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F4" w:rsidRDefault="00397EAD" w:rsidP="00A5275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</w:p>
    <w:p w:rsidR="00397EAD" w:rsidRDefault="005877F6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DN-1/C</w:t>
      </w:r>
      <w:r>
        <w:rPr>
          <w:sz w:val="18"/>
          <w:szCs w:val="18"/>
        </w:rPr>
        <w:t xml:space="preserve"> </w:t>
      </w:r>
      <w:r w:rsidR="00FF7A2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  <w:t xml:space="preserve">Załącznik Nr 5 do Uchwały Nr </w:t>
      </w:r>
      <w:r w:rsidR="00FF7A23">
        <w:rPr>
          <w:sz w:val="18"/>
          <w:szCs w:val="18"/>
        </w:rPr>
        <w:t>XIII/96/15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A23">
        <w:rPr>
          <w:sz w:val="18"/>
          <w:szCs w:val="18"/>
        </w:rPr>
        <w:t xml:space="preserve">             Rady Gminy w  Będzinie</w:t>
      </w:r>
    </w:p>
    <w:p w:rsidR="005D5EF4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27 listopada 2015r.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77F6">
        <w:rPr>
          <w:sz w:val="18"/>
          <w:szCs w:val="18"/>
        </w:rPr>
        <w:t xml:space="preserve">                                                                                                          .</w:t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DANE IDENTYFIKACYJNE PRZEDMIOTÓW OPODATKOWANIA </w:t>
      </w:r>
      <w:r w:rsidR="00397EAD">
        <w:rPr>
          <w:b/>
          <w:bCs/>
        </w:rPr>
        <w:t xml:space="preserve"> OSÓB PRAWNYCH </w:t>
      </w:r>
      <w:r>
        <w:rPr>
          <w:b/>
          <w:bCs/>
        </w:rPr>
        <w:t>(BUDOWLE)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275"/>
        <w:gridCol w:w="2445"/>
        <w:gridCol w:w="3105"/>
        <w:gridCol w:w="2010"/>
        <w:gridCol w:w="3270"/>
      </w:tblGrid>
      <w:tr w:rsidR="005D5EF4" w:rsidTr="005D5EF4">
        <w:trPr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 np. rampa, ogrodzenie, wiata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budowli w ewidencji środków trwałych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</w:tr>
      <w:tr w:rsidR="005D5EF4" w:rsidTr="005D5EF4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  <w:bookmarkStart w:id="0" w:name="_GoBack"/>
            <w:bookmarkEnd w:id="0"/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5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1227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budowli ogółem (oprócz zwolnionych):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  <w:shd w:val="clear" w:color="auto" w:fill="FFFFFF"/>
            </w:pPr>
          </w:p>
        </w:tc>
      </w:tr>
    </w:tbl>
    <w:p w:rsidR="005D5EF4" w:rsidRDefault="005877F6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5877F6" w:rsidP="00A52754">
      <w:pPr>
        <w:pStyle w:val="Standard"/>
      </w:pPr>
      <w:r>
        <w:rPr>
          <w:sz w:val="18"/>
          <w:szCs w:val="18"/>
        </w:rPr>
        <w:lastRenderedPageBreak/>
        <w:tab/>
      </w:r>
      <w:r w:rsidR="00A52754">
        <w:rPr>
          <w:b/>
          <w:bCs/>
          <w:sz w:val="18"/>
          <w:szCs w:val="18"/>
        </w:rPr>
        <w:t xml:space="preserve"> </w:t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07" w:rsidRDefault="00B42907" w:rsidP="005D5EF4">
      <w:r>
        <w:separator/>
      </w:r>
    </w:p>
  </w:endnote>
  <w:endnote w:type="continuationSeparator" w:id="0">
    <w:p w:rsidR="00B42907" w:rsidRDefault="00B42907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07" w:rsidRDefault="00B42907" w:rsidP="005D5EF4">
      <w:r w:rsidRPr="005D5EF4">
        <w:rPr>
          <w:color w:val="000000"/>
        </w:rPr>
        <w:separator/>
      </w:r>
    </w:p>
  </w:footnote>
  <w:footnote w:type="continuationSeparator" w:id="0">
    <w:p w:rsidR="00B42907" w:rsidRDefault="00B42907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397EAD"/>
    <w:rsid w:val="004D56D4"/>
    <w:rsid w:val="005877F6"/>
    <w:rsid w:val="005D5EF4"/>
    <w:rsid w:val="00790773"/>
    <w:rsid w:val="00A52754"/>
    <w:rsid w:val="00B4290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6</cp:revision>
  <cp:lastPrinted>2015-11-30T06:56:00Z</cp:lastPrinted>
  <dcterms:created xsi:type="dcterms:W3CDTF">2015-10-23T11:29:00Z</dcterms:created>
  <dcterms:modified xsi:type="dcterms:W3CDTF">2015-11-30T06:57:00Z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